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Nr.21 nomu</w:t>
      </w:r>
    </w:p>
    <w:p w14:paraId="00000009">
      <w:pPr>
        <w:tabs>
          <w:tab w:val="left" w:pos="6663"/>
        </w:tabs>
        <w:ind w:left="0" w:hanging="2"/>
        <w:jc w:val="both"/>
        <w:rPr>
          <w:sz w:val="23"/>
          <w:szCs w:val="23"/>
        </w:rPr>
      </w:pPr>
    </w:p>
    <w:p w14:paraId="0000000A">
      <w:pPr>
        <w:tabs>
          <w:tab w:val="left" w:pos="6663"/>
        </w:tabs>
        <w:ind w:left="0" w:hanging="2"/>
        <w:jc w:val="both"/>
        <w:rPr>
          <w:sz w:val="23"/>
          <w:szCs w:val="23"/>
        </w:rPr>
      </w:pPr>
      <w:r>
        <w:rPr>
          <w:sz w:val="23"/>
          <w:szCs w:val="23"/>
        </w:rPr>
        <w:t>Rīga,</w:t>
      </w:r>
    </w:p>
    <w:p w14:paraId="0000000B">
      <w:pPr>
        <w:tabs>
          <w:tab w:val="left" w:pos="6663"/>
        </w:tabs>
        <w:ind w:left="0" w:hanging="2"/>
        <w:jc w:val="both"/>
        <w:rPr>
          <w:i/>
          <w:iCs/>
          <w:sz w:val="23"/>
          <w:szCs w:val="23"/>
        </w:rPr>
      </w:pPr>
      <w:r>
        <w:rPr>
          <w:i/>
          <w:iCs/>
          <w:sz w:val="23"/>
          <w:szCs w:val="23"/>
        </w:rPr>
        <w:t>Dokumenta datums ir</w:t>
      </w:r>
    </w:p>
    <w:p w14:paraId="0000000C">
      <w:pPr>
        <w:tabs>
          <w:tab w:val="left" w:pos="6663"/>
        </w:tabs>
        <w:ind w:left="0" w:hanging="2"/>
        <w:jc w:val="both"/>
        <w:rPr>
          <w:i/>
          <w:iCs/>
          <w:sz w:val="23"/>
          <w:szCs w:val="23"/>
        </w:rPr>
      </w:pPr>
      <w:r>
        <w:rPr>
          <w:i/>
          <w:iCs/>
          <w:sz w:val="23"/>
          <w:szCs w:val="23"/>
        </w:rPr>
        <w:t>pušu pēdējā elektroniskā paraksta</w:t>
      </w:r>
    </w:p>
    <w:p w14:paraId="0000000D">
      <w:pPr>
        <w:tabs>
          <w:tab w:val="left" w:pos="6663"/>
        </w:tabs>
        <w:ind w:left="0" w:hanging="2"/>
        <w:jc w:val="both"/>
        <w:rPr>
          <w:sz w:val="23"/>
          <w:szCs w:val="23"/>
        </w:rPr>
      </w:pPr>
      <w:r>
        <w:rPr>
          <w:i/>
          <w:iCs/>
          <w:sz w:val="23"/>
          <w:szCs w:val="23"/>
        </w:rPr>
        <w:t xml:space="preserve">laika zīmoga datums      </w:t>
      </w:r>
      <w:r>
        <w:rPr>
          <w:sz w:val="23"/>
          <w:szCs w:val="23"/>
        </w:rPr>
        <w:t xml:space="preserve">                                                                                                     </w:t>
      </w:r>
    </w:p>
    <w:p w14:paraId="0000000E">
      <w:pPr>
        <w:ind w:left="0" w:hanging="2"/>
        <w:jc w:val="both"/>
        <w:rPr>
          <w:sz w:val="23"/>
          <w:szCs w:val="23"/>
        </w:rPr>
      </w:pPr>
    </w:p>
    <w:p w14:paraId="0000000F">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10">
      <w:pPr>
        <w:ind w:left="0" w:hanging="2"/>
        <w:jc w:val="both"/>
        <w:rPr>
          <w:sz w:val="23"/>
          <w:szCs w:val="23"/>
        </w:rPr>
      </w:pPr>
      <w:r>
        <w:rPr>
          <w:sz w:val="23"/>
          <w:szCs w:val="23"/>
        </w:rPr>
        <w:t>......................, reģistrācijas Nr. ..................</w:t>
      </w:r>
      <w:r>
        <w:rPr>
          <w:sz w:val="23"/>
          <w:szCs w:val="23"/>
        </w:rPr>
        <w:t xml:space="preserve">, (turpmāk – NOMNIEKS), </w:t>
      </w:r>
      <w:r>
        <w:rPr>
          <w:sz w:val="22"/>
          <w:szCs w:val="22"/>
        </w:rPr>
        <w:t>tās ......................</w:t>
      </w:r>
      <w:r>
        <w:rPr>
          <w:sz w:val="22"/>
          <w:szCs w:val="22"/>
        </w:rPr>
        <w:t xml:space="preserve">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Nr.21, kas atrodas Šveices ielā 13, Siguldā</w:t>
      </w:r>
      <w:r>
        <w:rPr>
          <w:sz w:val="23"/>
          <w:szCs w:val="23"/>
        </w:rPr>
        <w:t xml:space="preserve"> ar  platību 24,3 m</w:t>
      </w:r>
      <w:r>
        <w:rPr>
          <w:sz w:val="23"/>
          <w:szCs w:val="23"/>
          <w:vertAlign w:val="superscript"/>
        </w:rPr>
        <w:t>2</w:t>
      </w:r>
      <w:r>
        <w:rPr>
          <w:color w:val="000000"/>
          <w:sz w:val="23"/>
          <w:szCs w:val="23"/>
        </w:rPr>
        <w:t xml:space="preserve"> (divdesmit četri</w:t>
      </w:r>
      <w:r>
        <w:rPr>
          <w:sz w:val="23"/>
          <w:szCs w:val="23"/>
        </w:rPr>
        <w:t xml:space="preserve"> komats trīs</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biroja telpas vai sporta nodarbību telpas. </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2025. gada </w:t>
      </w:r>
      <w:r>
        <w:rPr>
          <w:sz w:val="23"/>
          <w:szCs w:val="23"/>
          <w:highlight w:val="none"/>
        </w:rPr>
        <w:t>__. __________</w:t>
      </w:r>
      <w:r>
        <w:rPr>
          <w:sz w:val="23"/>
          <w:szCs w:val="23"/>
          <w:highlight w:val="none"/>
        </w:rPr>
        <w:t>,</w:t>
      </w:r>
      <w:r>
        <w:rPr>
          <w:sz w:val="23"/>
          <w:szCs w:val="23"/>
        </w:rPr>
        <w:t xml:space="preserve"> un ir noslēgts uz noteiktu laiku 2 (divi) gadi līdz </w:t>
      </w:r>
      <w:r>
        <w:rPr>
          <w:b/>
          <w:sz w:val="23"/>
          <w:szCs w:val="23"/>
        </w:rPr>
        <w:t xml:space="preserve">2027.gada </w:t>
      </w:r>
      <w:r>
        <w:rPr>
          <w:b/>
          <w:sz w:val="23"/>
          <w:szCs w:val="23"/>
          <w:highlight w:val="none"/>
        </w:rPr>
        <w:t>__.________________</w:t>
      </w:r>
      <w:r>
        <w:rPr>
          <w:sz w:val="23"/>
          <w:szCs w:val="23"/>
          <w:highlight w:val="none"/>
        </w:rPr>
        <w:t>.</w:t>
      </w:r>
      <w:r>
        <w:rPr>
          <w:sz w:val="23"/>
          <w:szCs w:val="23"/>
        </w:rPr>
        <w:t xml:space="preserve">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 Mēneša nomas maksas </w:t>
      </w:r>
      <w:r>
        <w:rPr>
          <w:b/>
          <w:sz w:val="23"/>
          <w:szCs w:val="23"/>
        </w:rPr>
        <w:t xml:space="preserve">kopējā summa ar PVN ir </w:t>
      </w:r>
      <w:r>
        <w:rPr>
          <w:b/>
          <w:sz w:val="23"/>
          <w:szCs w:val="23"/>
        </w:rPr>
        <w:t>EUR</w:t>
      </w:r>
      <w:r>
        <w:rPr>
          <w:b/>
          <w:sz w:val="23"/>
          <w:szCs w:val="23"/>
        </w:rPr>
        <w:t xml:space="preserve"> ........ (...... euro un .... centi).</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highlight w:val="none"/>
        </w:rPr>
      </w:pPr>
      <w:r>
        <w:rPr>
          <w:color w:val="000000"/>
          <w:sz w:val="23"/>
          <w:szCs w:val="23"/>
          <w:highlight w:val="none"/>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IZNOMĀTĀJS visus rēķinus, kas izriet no šī Līguma, NOMNIEKAM iesniedz elektroniskā veidā, nosūtot tos uz NOMNIEKA elektronisko pasta adresi: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1">
      <w:pPr>
        <w:numPr>
          <w:ilvl w:val="1"/>
          <w:numId w:val="5"/>
        </w:numPr>
        <w:ind w:left="0" w:hanging="2"/>
        <w:jc w:val="both"/>
        <w:rPr>
          <w:sz w:val="23"/>
          <w:szCs w:val="23"/>
        </w:rPr>
      </w:pPr>
      <w:r>
        <w:rPr>
          <w:sz w:val="23"/>
          <w:szCs w:val="23"/>
        </w:rPr>
        <w:t>IZNOMĀTĀJAM ir pienākums:</w:t>
      </w:r>
    </w:p>
    <w:p w14:paraId="00000042">
      <w:pPr>
        <w:numPr>
          <w:ilvl w:val="2"/>
          <w:numId w:val="8"/>
        </w:numPr>
        <w:ind w:left="0" w:hanging="2"/>
        <w:jc w:val="both"/>
        <w:rPr>
          <w:sz w:val="23"/>
          <w:szCs w:val="23"/>
        </w:rPr>
      </w:pPr>
      <w:r>
        <w:rPr>
          <w:sz w:val="23"/>
          <w:szCs w:val="23"/>
        </w:rPr>
        <w:t>nodot NOMNIEKAM lietošanā Nomas objektu saskaņā ar Līguma noteikumiem;</w:t>
      </w:r>
    </w:p>
    <w:p w14:paraId="00000043">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4">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5">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6">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7">
      <w:pPr>
        <w:ind w:left="0" w:hanging="2"/>
        <w:jc w:val="both"/>
        <w:rPr>
          <w:sz w:val="23"/>
          <w:szCs w:val="23"/>
        </w:rPr>
      </w:pPr>
    </w:p>
    <w:p w14:paraId="00000048">
      <w:pPr>
        <w:numPr>
          <w:ilvl w:val="0"/>
          <w:numId w:val="5"/>
        </w:numPr>
        <w:ind w:left="0" w:hanging="2"/>
        <w:jc w:val="center"/>
        <w:rPr>
          <w:sz w:val="23"/>
          <w:szCs w:val="23"/>
        </w:rPr>
      </w:pPr>
      <w:r>
        <w:rPr>
          <w:b/>
          <w:sz w:val="23"/>
          <w:szCs w:val="23"/>
        </w:rPr>
        <w:t>NOMNIEKA TIESĪBAS UN PIENĀKUMI</w:t>
      </w:r>
    </w:p>
    <w:p w14:paraId="00000049">
      <w:pPr>
        <w:numPr>
          <w:ilvl w:val="1"/>
          <w:numId w:val="2"/>
        </w:numPr>
        <w:ind w:left="0" w:hanging="2"/>
        <w:jc w:val="both"/>
        <w:rPr>
          <w:sz w:val="23"/>
          <w:szCs w:val="23"/>
        </w:rPr>
      </w:pPr>
      <w:r>
        <w:rPr>
          <w:sz w:val="23"/>
          <w:szCs w:val="23"/>
        </w:rPr>
        <w:t>NOMNIEKAM ir tiesības:</w:t>
      </w:r>
    </w:p>
    <w:p w14:paraId="0000004A">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B">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C">
      <w:pPr>
        <w:numPr>
          <w:ilvl w:val="1"/>
          <w:numId w:val="2"/>
        </w:numPr>
        <w:ind w:left="0" w:hanging="2"/>
        <w:jc w:val="both"/>
        <w:rPr>
          <w:sz w:val="23"/>
          <w:szCs w:val="23"/>
        </w:rPr>
      </w:pPr>
      <w:r>
        <w:rPr>
          <w:sz w:val="23"/>
          <w:szCs w:val="23"/>
        </w:rPr>
        <w:t xml:space="preserve"> NOMNIEKS nav tiesīgs:</w:t>
      </w:r>
    </w:p>
    <w:p w14:paraId="0000004D">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E">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F">
      <w:pPr>
        <w:numPr>
          <w:ilvl w:val="1"/>
          <w:numId w:val="2"/>
        </w:numPr>
        <w:ind w:left="0" w:hanging="2"/>
        <w:jc w:val="both"/>
        <w:rPr>
          <w:sz w:val="23"/>
          <w:szCs w:val="23"/>
        </w:rPr>
      </w:pPr>
      <w:r>
        <w:rPr>
          <w:sz w:val="23"/>
          <w:szCs w:val="23"/>
        </w:rPr>
        <w:t>NOMNIEKAM ir pienākums:</w:t>
      </w:r>
    </w:p>
    <w:p w14:paraId="00000050">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1">
      <w:pPr>
        <w:numPr>
          <w:ilvl w:val="2"/>
          <w:numId w:val="2"/>
        </w:numPr>
        <w:tabs>
          <w:tab w:val="left" w:pos="993"/>
        </w:tabs>
        <w:ind w:left="0" w:hanging="2"/>
        <w:jc w:val="both"/>
        <w:rPr>
          <w:sz w:val="23"/>
          <w:szCs w:val="23"/>
        </w:rPr>
      </w:pPr>
      <w:r>
        <w:rPr>
          <w:sz w:val="23"/>
          <w:szCs w:val="23"/>
        </w:rPr>
        <w:t>veikt maksājumus atbilstoši Līguma 3.nodaļas noteikumiem;</w:t>
      </w:r>
    </w:p>
    <w:p w14:paraId="00000052">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3">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4">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5">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6">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7">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8">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9">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A">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B">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C">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D">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E">
      <w:pPr>
        <w:ind w:left="0" w:hanging="2"/>
        <w:jc w:val="both"/>
        <w:rPr>
          <w:sz w:val="23"/>
          <w:szCs w:val="23"/>
        </w:rPr>
      </w:pPr>
    </w:p>
    <w:p w14:paraId="0000005F">
      <w:pPr>
        <w:numPr>
          <w:ilvl w:val="0"/>
          <w:numId w:val="2"/>
        </w:numPr>
        <w:ind w:left="0" w:hanging="2"/>
        <w:jc w:val="center"/>
        <w:rPr>
          <w:sz w:val="23"/>
          <w:szCs w:val="23"/>
        </w:rPr>
      </w:pPr>
      <w:r>
        <w:rPr>
          <w:b/>
          <w:sz w:val="23"/>
          <w:szCs w:val="23"/>
        </w:rPr>
        <w:t>PUŠU ATBILDĪBA</w:t>
      </w:r>
    </w:p>
    <w:p w14:paraId="00000060">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1">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2">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3">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4">
      <w:pPr>
        <w:numPr>
          <w:ilvl w:val="1"/>
          <w:numId w:val="2"/>
        </w:numPr>
        <w:ind w:left="0" w:hanging="2"/>
        <w:jc w:val="both"/>
        <w:rPr>
          <w:sz w:val="23"/>
          <w:szCs w:val="23"/>
        </w:rPr>
      </w:pPr>
      <w:r>
        <w:rPr>
          <w:sz w:val="23"/>
          <w:szCs w:val="23"/>
        </w:rPr>
        <w:t>NOMNIEKS ir atbildīgs par ugunsdrošību Nomas objektā.</w:t>
      </w:r>
    </w:p>
    <w:p w14:paraId="00000065">
      <w:pPr>
        <w:spacing w:line="240" w:lineRule="auto"/>
        <w:ind w:left="0" w:hanging="2"/>
        <w:rPr>
          <w:sz w:val="23"/>
          <w:szCs w:val="23"/>
        </w:rPr>
      </w:pPr>
    </w:p>
    <w:p w14:paraId="00000066">
      <w:pPr>
        <w:numPr>
          <w:ilvl w:val="0"/>
          <w:numId w:val="2"/>
        </w:numPr>
        <w:ind w:left="0" w:hanging="2"/>
        <w:jc w:val="center"/>
        <w:rPr>
          <w:sz w:val="23"/>
          <w:szCs w:val="23"/>
        </w:rPr>
      </w:pPr>
      <w:r>
        <w:rPr>
          <w:b/>
          <w:sz w:val="23"/>
          <w:szCs w:val="23"/>
        </w:rPr>
        <w:t>NEPĀRVARAMA VARA</w:t>
      </w:r>
    </w:p>
    <w:p w14:paraId="00000067">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8">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9">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A">
      <w:pPr>
        <w:ind w:left="0" w:hanging="2"/>
        <w:rPr>
          <w:sz w:val="23"/>
          <w:szCs w:val="23"/>
        </w:rPr>
      </w:pPr>
    </w:p>
    <w:p w14:paraId="0000006B">
      <w:pPr>
        <w:numPr>
          <w:ilvl w:val="0"/>
          <w:numId w:val="2"/>
        </w:numPr>
        <w:ind w:left="0" w:hanging="2"/>
        <w:jc w:val="center"/>
        <w:rPr>
          <w:sz w:val="23"/>
          <w:szCs w:val="23"/>
        </w:rPr>
      </w:pPr>
      <w:r>
        <w:rPr>
          <w:b/>
          <w:sz w:val="23"/>
          <w:szCs w:val="23"/>
        </w:rPr>
        <w:t>CITI NOTEIKUMI</w:t>
      </w:r>
    </w:p>
    <w:p w14:paraId="0000006C">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D">
      <w:pPr>
        <w:numPr>
          <w:ilvl w:val="1"/>
          <w:numId w:val="7"/>
        </w:numPr>
        <w:ind w:left="0" w:hanging="2"/>
        <w:jc w:val="both"/>
        <w:rPr>
          <w:sz w:val="23"/>
          <w:szCs w:val="23"/>
        </w:rPr>
      </w:pPr>
      <w:r>
        <w:rPr>
          <w:sz w:val="23"/>
          <w:szCs w:val="23"/>
        </w:rPr>
        <w:t xml:space="preserve">Par Līguma izpildi atbildīgā persona no </w:t>
      </w:r>
      <w:r>
        <w:rPr>
          <w:b/>
          <w:bCs/>
          <w:sz w:val="23"/>
          <w:szCs w:val="23"/>
        </w:rPr>
        <w:t>IZNOMĀTĀJA puses ir ............, e-pasts: .........., tālr.: .......</w:t>
      </w:r>
      <w:r>
        <w:rPr>
          <w:b/>
          <w:bCs/>
          <w:sz w:val="23"/>
          <w:szCs w:val="23"/>
        </w:rPr>
        <w:t>.</w:t>
      </w:r>
    </w:p>
    <w:p w14:paraId="0000006E">
      <w:pPr>
        <w:numPr>
          <w:ilvl w:val="1"/>
          <w:numId w:val="7"/>
        </w:numPr>
        <w:ind w:left="0" w:hanging="2"/>
        <w:jc w:val="both"/>
        <w:rPr>
          <w:sz w:val="22"/>
          <w:szCs w:val="22"/>
        </w:rPr>
      </w:pPr>
      <w:r>
        <w:rPr>
          <w:sz w:val="23"/>
          <w:szCs w:val="23"/>
        </w:rPr>
        <w:t xml:space="preserve">Par Līguma izpildi atbildīgā persona no </w:t>
      </w:r>
      <w:r>
        <w:rPr>
          <w:b/>
          <w:bCs/>
          <w:sz w:val="23"/>
          <w:szCs w:val="23"/>
        </w:rPr>
        <w:t>NOMNIEKA puses ir ..........., e-pasts: ..................., tālr.: ...................</w:t>
      </w:r>
      <w:r>
        <w:rPr>
          <w:b/>
          <w:bCs/>
          <w:sz w:val="23"/>
          <w:szCs w:val="23"/>
        </w:rPr>
        <w:t>.</w:t>
      </w:r>
    </w:p>
    <w:p w14:paraId="0000006F">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0">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1">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3">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4">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5">
      <w:pPr>
        <w:ind w:left="0" w:hanging="2"/>
        <w:rPr>
          <w:sz w:val="23"/>
          <w:szCs w:val="23"/>
        </w:rPr>
      </w:pPr>
    </w:p>
    <w:p w14:paraId="00000076">
      <w:pPr>
        <w:numPr>
          <w:ilvl w:val="0"/>
          <w:numId w:val="7"/>
        </w:numPr>
        <w:ind w:left="0" w:hanging="2"/>
        <w:jc w:val="center"/>
        <w:rPr>
          <w:sz w:val="23"/>
          <w:szCs w:val="23"/>
        </w:rPr>
      </w:pPr>
      <w:r>
        <w:rPr>
          <w:b/>
          <w:sz w:val="23"/>
          <w:szCs w:val="23"/>
        </w:rPr>
        <w:t>PUŠU PARAKSTI UN REKVIZĪTI</w:t>
      </w:r>
    </w:p>
    <w:p w14:paraId="00000077">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LV87PARX0013628260001, AS “Citadele banka”, bankas kods: PARXLV22.</w:t>
      </w:r>
    </w:p>
    <w:p w14:paraId="00000078">
      <w:pPr>
        <w:numPr>
          <w:ilvl w:val="1"/>
          <w:numId w:val="9"/>
        </w:numPr>
        <w:ind w:left="0" w:hanging="2"/>
        <w:jc w:val="both"/>
        <w:rPr>
          <w:sz w:val="23"/>
          <w:szCs w:val="23"/>
        </w:rPr>
      </w:pPr>
      <w:r>
        <w:rPr>
          <w:sz w:val="23"/>
          <w:szCs w:val="23"/>
        </w:rPr>
        <w:t>NOMNIEKS: ......................, adrese: ............, tālrunis ............, elektroniskā adrese: ............, reģ. Nr. ..........., konts: ...................., bankas kods: ........</w:t>
      </w:r>
      <w:r>
        <w:rPr>
          <w:sz w:val="23"/>
          <w:szCs w:val="23"/>
        </w:rPr>
        <w:t xml:space="preserve">. </w:t>
      </w:r>
    </w:p>
    <w:p w14:paraId="00000079">
      <w:pPr>
        <w:ind w:left="0" w:firstLine="0"/>
        <w:jc w:val="both"/>
        <w:rPr>
          <w:sz w:val="23"/>
          <w:szCs w:val="23"/>
        </w:rPr>
      </w:pPr>
    </w:p>
    <w:p w14:paraId="0000007A">
      <w:pPr>
        <w:ind w:left="0" w:firstLine="0"/>
        <w:jc w:val="both"/>
        <w:rPr>
          <w:sz w:val="23"/>
          <w:szCs w:val="23"/>
        </w:rPr>
      </w:pPr>
    </w:p>
    <w:p w14:paraId="0000007B">
      <w:pPr>
        <w:ind w:left="0" w:firstLine="0"/>
        <w:jc w:val="both"/>
        <w:rPr>
          <w:sz w:val="23"/>
          <w:szCs w:val="23"/>
        </w:rPr>
      </w:pPr>
    </w:p>
    <w:p w14:paraId="0000007C">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D">
      <w:pPr>
        <w:ind w:left="0" w:hanging="2"/>
        <w:jc w:val="both"/>
        <w:rPr>
          <w:sz w:val="23"/>
          <w:szCs w:val="23"/>
        </w:rPr>
      </w:pPr>
    </w:p>
    <w:p w14:paraId="0000007E">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F">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0">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center"/>
        <w:rPr>
          <w:sz w:val="23"/>
          <w:szCs w:val="23"/>
        </w:rPr>
      </w:pPr>
      <w:r>
        <w:rPr>
          <w:sz w:val="23"/>
          <w:szCs w:val="23"/>
        </w:rPr>
        <w:t xml:space="preserve">DOKUMENTS PARAKSTĪTS AR DROŠU ELEKTRONISKO PARAKSTU UN SATUR LAIKA </w:t>
      </w:r>
      <w:r>
        <w:rPr>
          <w:sz w:val="23"/>
          <w:szCs w:val="23"/>
        </w:rPr>
        <w:t>ZĪMOGU</w:t>
      </w:r>
    </w:p>
    <w:p w14:paraId="00000087">
      <w:pPr>
        <w:ind w:left="0" w:hanging="2"/>
        <w:jc w:val="both"/>
        <w:rPr>
          <w:sz w:val="23"/>
          <w:szCs w:val="23"/>
        </w:rPr>
      </w:pPr>
    </w:p>
    <w:p w14:paraId="00000088">
      <w:pPr>
        <w:ind w:left="0" w:hanging="2"/>
        <w:jc w:val="both"/>
        <w:rPr>
          <w:sz w:val="23"/>
          <w:szCs w:val="23"/>
        </w:rPr>
      </w:pPr>
    </w:p>
    <w:p w14:paraId="00000089">
      <w:pPr>
        <w:ind w:left="0" w:hanging="2"/>
        <w:jc w:val="both"/>
        <w:rPr>
          <w:sz w:val="23"/>
          <w:szCs w:val="23"/>
        </w:rPr>
      </w:pPr>
    </w:p>
    <w:p w14:paraId="0000008A">
      <w:pPr>
        <w:ind w:left="0" w:hanging="2"/>
        <w:jc w:val="both"/>
        <w:rPr>
          <w:sz w:val="23"/>
          <w:szCs w:val="23"/>
        </w:rPr>
      </w:pPr>
    </w:p>
    <w:p w14:paraId="0000008B">
      <w:pPr>
        <w:ind w:left="0" w:hanging="2"/>
        <w:jc w:val="both"/>
        <w:rPr>
          <w:sz w:val="23"/>
          <w:szCs w:val="23"/>
        </w:rPr>
      </w:pPr>
    </w:p>
    <w:p w14:paraId="0000008C">
      <w:pPr>
        <w:ind w:left="0" w:hanging="2"/>
        <w:jc w:val="both"/>
        <w:rPr>
          <w:sz w:val="23"/>
          <w:szCs w:val="23"/>
        </w:rPr>
      </w:pPr>
    </w:p>
    <w:p w14:paraId="0000008D">
      <w:pPr>
        <w:ind w:left="0" w:hanging="2"/>
        <w:jc w:val="both"/>
        <w:rPr>
          <w:sz w:val="23"/>
          <w:szCs w:val="23"/>
        </w:rPr>
      </w:pPr>
    </w:p>
    <w:p w14:paraId="0000008E">
      <w:pPr>
        <w:ind w:left="0" w:hanging="2"/>
        <w:jc w:val="both"/>
        <w:rPr>
          <w:sz w:val="23"/>
          <w:szCs w:val="23"/>
        </w:rPr>
      </w:pPr>
    </w:p>
    <w:p w14:paraId="0000008F">
      <w:pPr>
        <w:ind w:left="0" w:hanging="2"/>
        <w:jc w:val="both"/>
        <w:rPr>
          <w:sz w:val="23"/>
          <w:szCs w:val="23"/>
        </w:rPr>
      </w:pPr>
    </w:p>
    <w:p w14:paraId="00000090">
      <w:pPr>
        <w:ind w:left="0" w:hanging="2"/>
        <w:jc w:val="both"/>
        <w:rPr>
          <w:sz w:val="23"/>
          <w:szCs w:val="23"/>
        </w:rPr>
      </w:pPr>
    </w:p>
    <w:p w14:paraId="00000091">
      <w:pPr>
        <w:ind w:left="0" w:hanging="2"/>
        <w:jc w:val="both"/>
        <w:rPr>
          <w:sz w:val="23"/>
          <w:szCs w:val="23"/>
        </w:rPr>
      </w:pPr>
    </w:p>
    <w:p w14:paraId="00000092">
      <w:pPr>
        <w:ind w:left="0" w:hanging="2"/>
        <w:jc w:val="both"/>
        <w:rPr>
          <w:sz w:val="23"/>
          <w:szCs w:val="23"/>
        </w:rPr>
      </w:pPr>
    </w:p>
    <w:p w14:paraId="00000093">
      <w:pPr>
        <w:ind w:left="0" w:hanging="2"/>
        <w:jc w:val="both"/>
        <w:rPr>
          <w:sz w:val="23"/>
          <w:szCs w:val="23"/>
        </w:rPr>
      </w:pPr>
    </w:p>
    <w:p w14:paraId="00000094">
      <w:pPr>
        <w:ind w:left="0" w:hanging="2"/>
        <w:jc w:val="both"/>
        <w:rPr>
          <w:sz w:val="23"/>
          <w:szCs w:val="23"/>
        </w:rPr>
      </w:pPr>
    </w:p>
    <w:p w14:paraId="00000095">
      <w:pPr>
        <w:ind w:left="0" w:hanging="2"/>
        <w:jc w:val="both"/>
        <w:rPr>
          <w:sz w:val="23"/>
          <w:szCs w:val="23"/>
        </w:rPr>
      </w:pPr>
    </w:p>
    <w:p w14:paraId="00000096">
      <w:pPr>
        <w:ind w:left="0" w:hanging="2"/>
        <w:jc w:val="both"/>
        <w:rPr>
          <w:sz w:val="23"/>
          <w:szCs w:val="23"/>
        </w:rPr>
      </w:pPr>
    </w:p>
    <w:p w14:paraId="00000097">
      <w:pPr>
        <w:ind w:left="0" w:hanging="2"/>
        <w:jc w:val="both"/>
        <w:rPr>
          <w:sz w:val="23"/>
          <w:szCs w:val="23"/>
        </w:rPr>
      </w:pPr>
    </w:p>
    <w:p w14:paraId="00000098">
      <w:pPr>
        <w:ind w:left="0" w:hanging="2"/>
        <w:jc w:val="both"/>
        <w:rPr>
          <w:sz w:val="23"/>
          <w:szCs w:val="23"/>
        </w:rPr>
      </w:pPr>
    </w:p>
    <w:p w14:paraId="00000099">
      <w:pPr>
        <w:ind w:left="0" w:hanging="2"/>
        <w:jc w:val="both"/>
        <w:rPr>
          <w:sz w:val="23"/>
          <w:szCs w:val="23"/>
        </w:rPr>
      </w:pPr>
    </w:p>
    <w:p w14:paraId="0000009A">
      <w:pPr>
        <w:ind w:left="0" w:hanging="2"/>
        <w:jc w:val="both"/>
        <w:rPr>
          <w:sz w:val="23"/>
          <w:szCs w:val="23"/>
        </w:rPr>
      </w:pPr>
    </w:p>
    <w:p w14:paraId="0000009B">
      <w:pPr>
        <w:ind w:left="0" w:hanging="2"/>
        <w:jc w:val="both"/>
        <w:rPr>
          <w:sz w:val="23"/>
          <w:szCs w:val="23"/>
        </w:rPr>
      </w:pPr>
    </w:p>
    <w:p w14:paraId="0000009C">
      <w:pPr>
        <w:ind w:left="0" w:hanging="2"/>
        <w:jc w:val="both"/>
        <w:rPr>
          <w:sz w:val="23"/>
          <w:szCs w:val="23"/>
        </w:rPr>
      </w:pPr>
    </w:p>
    <w:p w14:paraId="0000009D">
      <w:pPr>
        <w:ind w:left="0" w:hanging="2"/>
        <w:jc w:val="both"/>
        <w:rPr>
          <w:sz w:val="23"/>
          <w:szCs w:val="23"/>
        </w:rPr>
      </w:pPr>
    </w:p>
    <w:p w14:paraId="0000009E">
      <w:pPr>
        <w:ind w:left="0" w:hanging="2"/>
        <w:jc w:val="both"/>
        <w:rPr>
          <w:sz w:val="23"/>
          <w:szCs w:val="23"/>
        </w:rPr>
      </w:pPr>
    </w:p>
    <w:p w14:paraId="0000009F">
      <w:pPr>
        <w:ind w:left="0" w:hanging="2"/>
        <w:jc w:val="both"/>
        <w:rPr>
          <w:sz w:val="23"/>
          <w:szCs w:val="23"/>
        </w:rPr>
      </w:pPr>
    </w:p>
    <w:p w14:paraId="000000A0">
      <w:pPr>
        <w:ind w:left="0" w:hanging="2"/>
        <w:jc w:val="both"/>
        <w:rPr>
          <w:sz w:val="23"/>
          <w:szCs w:val="23"/>
        </w:rPr>
      </w:pPr>
    </w:p>
    <w:p w14:paraId="000000A1">
      <w:pPr>
        <w:ind w:left="0" w:hanging="2"/>
        <w:jc w:val="both"/>
        <w:rPr>
          <w:sz w:val="23"/>
          <w:szCs w:val="23"/>
        </w:rPr>
      </w:pPr>
    </w:p>
    <w:p w14:paraId="000000A2">
      <w:pPr>
        <w:ind w:left="0" w:hanging="2"/>
        <w:jc w:val="both"/>
        <w:rPr>
          <w:sz w:val="23"/>
          <w:szCs w:val="23"/>
        </w:rPr>
      </w:pPr>
    </w:p>
    <w:p w14:paraId="000000A3">
      <w:pPr>
        <w:ind w:left="0" w:hanging="2"/>
        <w:jc w:val="both"/>
        <w:rPr>
          <w:sz w:val="23"/>
          <w:szCs w:val="23"/>
        </w:rPr>
      </w:pPr>
    </w:p>
    <w:p w14:paraId="000000A4">
      <w:pPr>
        <w:ind w:left="0" w:hanging="2"/>
        <w:jc w:val="both"/>
        <w:rPr>
          <w:sz w:val="23"/>
          <w:szCs w:val="23"/>
        </w:rPr>
      </w:pPr>
    </w:p>
    <w:p w14:paraId="000000A5">
      <w:pPr>
        <w:ind w:left="0" w:hanging="2"/>
        <w:jc w:val="both"/>
        <w:rPr>
          <w:sz w:val="23"/>
          <w:szCs w:val="23"/>
        </w:rPr>
      </w:pPr>
    </w:p>
    <w:p w14:paraId="000000A6">
      <w:pPr>
        <w:ind w:left="0" w:hanging="2"/>
        <w:jc w:val="both"/>
        <w:rPr>
          <w:sz w:val="23"/>
          <w:szCs w:val="23"/>
        </w:rPr>
      </w:pPr>
    </w:p>
    <w:p w14:paraId="000000A7">
      <w:pPr>
        <w:ind w:left="0" w:hanging="2"/>
        <w:jc w:val="both"/>
        <w:rPr>
          <w:sz w:val="23"/>
          <w:szCs w:val="23"/>
        </w:rPr>
      </w:pPr>
    </w:p>
    <w:p w14:paraId="000000A8">
      <w:pPr>
        <w:ind w:left="0" w:hanging="2"/>
        <w:jc w:val="both"/>
        <w:rPr>
          <w:sz w:val="23"/>
          <w:szCs w:val="23"/>
        </w:rPr>
      </w:pPr>
    </w:p>
    <w:p w14:paraId="000000A9">
      <w:pPr>
        <w:ind w:left="0" w:hanging="2"/>
        <w:jc w:val="both"/>
        <w:rPr>
          <w:sz w:val="23"/>
          <w:szCs w:val="23"/>
        </w:rPr>
      </w:pPr>
    </w:p>
    <w:p w14:paraId="000000AA">
      <w:pPr>
        <w:ind w:left="0" w:hanging="2"/>
        <w:jc w:val="both"/>
        <w:rPr>
          <w:sz w:val="23"/>
          <w:szCs w:val="23"/>
        </w:rPr>
      </w:pPr>
    </w:p>
    <w:p w14:paraId="000000AB"/>
    <w:p w14:paraId="000000AC">
      <w:pPr>
        <w:jc w:val="right"/>
        <w:rPr/>
      </w:pPr>
    </w:p>
    <w:p w14:paraId="000000AD">
      <w:pPr>
        <w:jc w:val="right"/>
        <w:rPr/>
      </w:pPr>
    </w:p>
    <w:p w14:paraId="000000AE">
      <w:pPr>
        <w:jc w:val="right"/>
        <w:rPr/>
      </w:pPr>
      <w:r>
        <w:t>Par nedzīvojamās telpas Nr. 21 nomu</w:t>
      </w:r>
    </w:p>
    <w:p w14:paraId="000000AF">
      <w:pPr>
        <w:jc w:val="right"/>
        <w:rPr>
          <w:b/>
          <w:bCs/>
        </w:rPr>
      </w:pPr>
      <w:r>
        <w:rPr>
          <w:b/>
          <w:bCs/>
        </w:rPr>
        <w:t>Pielikums Nr.1</w:t>
      </w:r>
    </w:p>
    <w:p w14:paraId="000000B0">
      <w:pPr>
        <w:jc w:val="right"/>
        <w:rPr/>
      </w:pPr>
    </w:p>
    <w:p w14:paraId="000000B1">
      <w:pPr>
        <w:jc w:val="right"/>
        <w:rPr/>
      </w:pPr>
    </w:p>
    <w:p w14:paraId="000000B2">
      <w:pPr>
        <w:pStyle w:val="ListParagraph"/>
        <w:ind w:left="0" w:right="0" w:firstLine="0"/>
        <w:jc w:val="center"/>
        <w:rPr>
          <w:b/>
          <w:bCs/>
        </w:rPr>
      </w:pPr>
      <w:r>
        <w:rPr>
          <w:b/>
          <w:bCs/>
        </w:rPr>
        <w:t>Telpu grupas telpu plāns</w:t>
      </w:r>
    </w:p>
    <w:p w14:paraId="000000B3">
      <w:pPr>
        <w:ind w:left="0" w:firstLine="0"/>
        <w:rPr/>
      </w:pPr>
    </w:p>
    <w:p w14:paraId="000000B4">
      <w:pPr>
        <w:ind w:left="0" w:firstLine="0"/>
        <w:rPr/>
      </w:pPr>
      <w:r>
        <w:rPr/>
        <w:drawing xmlns:mc="http://schemas.openxmlformats.org/markup-compatibility/2006">
          <wp:inline distT="0" distB="0" distL="0" distR="0">
            <wp:extent cx="5760720" cy="43205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Grp="0" noSelect="0" noChangeAspect="1" noMove="0"/>
                    </pic:cNvPicPr>
                  </pic:nvPicPr>
                  <pic:blipFill>
                    <a:blip r:embed="rId23"/>
                    <a:srcRect/>
                    <a:stretch>
                      <a:fillRect/>
                    </a:stretch>
                  </pic:blipFill>
                  <pic:spPr>
                    <a:xfrm>
                      <a:off x="0" y="0"/>
                      <a:ext cx="5760720" cy="4320540"/>
                    </a:xfrm>
                    <a:prstGeom prst="rect">
                      <a:avLst/>
                    </a:prstGeom>
                  </pic:spPr>
                </pic:pic>
              </a:graphicData>
            </a:graphic>
          </wp:inline>
        </w:drawing>
      </w:r>
    </w:p>
    <w:sectPr>
      <w:headerReference w:type="default" r:id="rId24"/>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5">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6">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tyles" Target="styles.xml"/><Relationship Id="rId23" Type="http://schemas.openxmlformats.org/officeDocument/2006/relationships/image" Target="media/image1.jpeg"/><Relationship Id="rId24"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